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F" w:rsidRPr="00DC5B3B" w:rsidRDefault="007D2DA4" w:rsidP="001E10C4">
      <w:pPr>
        <w:spacing w:afterLines="50" w:after="180" w:line="38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77CB0">
        <w:rPr>
          <w:rFonts w:ascii="標楷體" w:eastAsia="標楷體" w:hAnsi="標楷體" w:hint="eastAsia"/>
          <w:b/>
          <w:color w:val="000000"/>
          <w:sz w:val="32"/>
        </w:rPr>
        <w:t>「穩定物價小組」</w:t>
      </w:r>
      <w:r w:rsidR="00017F88" w:rsidRPr="00D77CB0">
        <w:rPr>
          <w:rFonts w:ascii="標楷體" w:eastAsia="標楷體" w:hAnsi="標楷體" w:hint="eastAsia"/>
          <w:b/>
          <w:color w:val="000000"/>
          <w:sz w:val="32"/>
        </w:rPr>
        <w:t>機制</w:t>
      </w:r>
    </w:p>
    <w:p w:rsidR="007D2DA4" w:rsidRPr="000E6009" w:rsidRDefault="007D2DA4" w:rsidP="007B5B8F">
      <w:pPr>
        <w:pStyle w:val="Web"/>
        <w:adjustRightInd w:val="0"/>
        <w:snapToGrid w:val="0"/>
        <w:spacing w:afterLines="20" w:after="72" w:line="400" w:lineRule="exact"/>
        <w:ind w:leftChars="-64" w:left="-154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一、</w:t>
      </w:r>
      <w:r w:rsidR="00E56E31"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成立</w:t>
      </w:r>
      <w:r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背景</w:t>
      </w:r>
    </w:p>
    <w:p w:rsidR="007D2DA4" w:rsidRPr="00D77CB0" w:rsidRDefault="007D2DA4" w:rsidP="007B5B8F">
      <w:pPr>
        <w:pStyle w:val="Web"/>
        <w:adjustRightInd w:val="0"/>
        <w:snapToGrid w:val="0"/>
        <w:spacing w:afterLines="20" w:after="72" w:line="40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77CB0">
        <w:rPr>
          <w:rFonts w:ascii="Times New Roman" w:eastAsia="標楷體" w:hAnsi="Times New Roman"/>
          <w:color w:val="000000"/>
          <w:sz w:val="28"/>
          <w:szCs w:val="28"/>
        </w:rPr>
        <w:t>96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年國際油價持續上漲引發國內物價波動，行政院</w:t>
      </w:r>
      <w:r w:rsidR="00017F88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於</w:t>
      </w:r>
      <w:r w:rsidR="00017F88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="00017F88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成立「穩定物價工作小組」，啟動跨部會因應物價機制。其後，國際油價持續上漲，</w:t>
      </w:r>
      <w:r w:rsidRPr="00D77CB0">
        <w:rPr>
          <w:rFonts w:ascii="Times New Roman" w:eastAsia="標楷體" w:hAnsi="Times New Roman"/>
          <w:color w:val="000000"/>
          <w:sz w:val="28"/>
          <w:szCs w:val="28"/>
        </w:rPr>
        <w:t>97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D77CB0"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月行政院成立「穩定物價小組」任務編組，取代「穩定物價工作小組」，持續關注國內物價</w:t>
      </w:r>
      <w:r w:rsidR="00F45738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波動情形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337867" w:rsidRPr="000E6009" w:rsidRDefault="007D2DA4" w:rsidP="007B5B8F">
      <w:pPr>
        <w:pStyle w:val="Web"/>
        <w:adjustRightInd w:val="0"/>
        <w:snapToGrid w:val="0"/>
        <w:spacing w:afterLines="20" w:after="72" w:line="400" w:lineRule="exact"/>
        <w:ind w:leftChars="-64" w:left="-154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二、</w:t>
      </w:r>
      <w:r w:rsidR="00A2418D"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小組</w:t>
      </w:r>
      <w:r w:rsidR="00337867"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成員</w:t>
      </w:r>
    </w:p>
    <w:p w:rsidR="00337867" w:rsidRPr="00D77CB0" w:rsidRDefault="00E15F0A" w:rsidP="007B5B8F">
      <w:pPr>
        <w:pStyle w:val="Web"/>
        <w:adjustRightInd w:val="0"/>
        <w:snapToGrid w:val="0"/>
        <w:spacing w:afterLines="20" w:after="72" w:line="40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穩定物價小組</w:t>
      </w:r>
      <w:r w:rsidR="004E3C69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由行政院副院長擔任召集人，國發會</w:t>
      </w:r>
      <w:r w:rsidR="004E3C69" w:rsidRPr="00D77CB0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4E3C69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前身經建會</w:t>
      </w:r>
      <w:r w:rsidR="004E3C69" w:rsidRPr="00D77CB0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4E3C69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擔任幕僚工作。</w:t>
      </w:r>
      <w:r w:rsidR="00A2418D" w:rsidRPr="00D77CB0">
        <w:rPr>
          <w:rFonts w:ascii="標楷體" w:eastAsia="標楷體" w:hAnsi="標楷體" w:hint="eastAsia"/>
          <w:sz w:val="28"/>
          <w:szCs w:val="28"/>
        </w:rPr>
        <w:t>成員包括：</w:t>
      </w:r>
      <w:r w:rsidR="00A2418D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經濟部、內政部、交通部、中央銀行、農委會、財政部、法務部、公平會、衛福部、工程會、行政院主計總處、行政院消保處、行政院發言人辦公室、國發會。</w:t>
      </w:r>
    </w:p>
    <w:p w:rsidR="007D2DA4" w:rsidRPr="000E6009" w:rsidRDefault="00337867" w:rsidP="007B5B8F">
      <w:pPr>
        <w:pStyle w:val="Web"/>
        <w:adjustRightInd w:val="0"/>
        <w:snapToGrid w:val="0"/>
        <w:spacing w:afterLines="50" w:after="180" w:line="400" w:lineRule="exact"/>
        <w:ind w:leftChars="-64" w:left="-154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三、</w:t>
      </w:r>
      <w:r w:rsidR="004559B1" w:rsidRPr="000E6009">
        <w:rPr>
          <w:rFonts w:ascii="標楷體" w:eastAsia="標楷體" w:hAnsi="標楷體" w:hint="eastAsia"/>
          <w:b/>
          <w:sz w:val="28"/>
          <w:szCs w:val="28"/>
        </w:rPr>
        <w:t>重要物資監測項目</w:t>
      </w:r>
      <w:r w:rsidR="00582460" w:rsidRPr="000E6009">
        <w:rPr>
          <w:rFonts w:ascii="標楷體" w:eastAsia="標楷體" w:hAnsi="標楷體" w:hint="eastAsia"/>
          <w:b/>
          <w:sz w:val="28"/>
          <w:szCs w:val="28"/>
        </w:rPr>
        <w:t>及</w:t>
      </w:r>
      <w:r w:rsidR="00A2418D"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任務分工</w:t>
      </w:r>
    </w:p>
    <w:tbl>
      <w:tblPr>
        <w:tblStyle w:val="a3"/>
        <w:tblW w:w="8935" w:type="dxa"/>
        <w:tblLook w:val="01E0" w:firstRow="1" w:lastRow="1" w:firstColumn="1" w:lastColumn="1" w:noHBand="0" w:noVBand="0"/>
      </w:tblPr>
      <w:tblGrid>
        <w:gridCol w:w="6596"/>
        <w:gridCol w:w="2339"/>
      </w:tblGrid>
      <w:tr w:rsidR="004559B1" w:rsidRPr="00D77CB0" w:rsidTr="007B5B8F">
        <w:trPr>
          <w:trHeight w:val="288"/>
        </w:trPr>
        <w:tc>
          <w:tcPr>
            <w:tcW w:w="6596" w:type="dxa"/>
            <w:tcBorders>
              <w:bottom w:val="single" w:sz="4" w:space="0" w:color="auto"/>
            </w:tcBorders>
          </w:tcPr>
          <w:p w:rsidR="004559B1" w:rsidRPr="00D77CB0" w:rsidRDefault="004559B1" w:rsidP="00017F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監測項目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4559B1" w:rsidRPr="00D77CB0" w:rsidRDefault="004559B1" w:rsidP="000527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</w:tr>
      <w:tr w:rsidR="008744C9" w:rsidRPr="00D77CB0" w:rsidTr="007B5B8F">
        <w:trPr>
          <w:trHeight w:val="288"/>
        </w:trPr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:rsidR="008744C9" w:rsidRPr="008744C9" w:rsidRDefault="008744C9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44C9">
              <w:rPr>
                <w:rFonts w:ascii="標楷體" w:eastAsia="標楷體" w:hAnsi="標楷體" w:hint="eastAsia"/>
                <w:sz w:val="28"/>
                <w:szCs w:val="28"/>
              </w:rPr>
              <w:t>密切注意物價走勢，持續採行適當之貨幣政策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8744C9" w:rsidRPr="008744C9" w:rsidRDefault="008744C9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4C9">
              <w:rPr>
                <w:rFonts w:ascii="標楷體" w:eastAsia="標楷體" w:hAnsi="標楷體" w:hint="eastAsia"/>
                <w:sz w:val="28"/>
                <w:szCs w:val="28"/>
              </w:rPr>
              <w:t>中央銀行</w:t>
            </w:r>
          </w:p>
        </w:tc>
      </w:tr>
      <w:tr w:rsidR="0075268B" w:rsidRPr="00D77CB0" w:rsidTr="007B5B8F">
        <w:trPr>
          <w:trHeight w:val="288"/>
        </w:trPr>
        <w:tc>
          <w:tcPr>
            <w:tcW w:w="6596" w:type="dxa"/>
            <w:tcBorders>
              <w:bottom w:val="nil"/>
            </w:tcBorders>
            <w:vAlign w:val="center"/>
          </w:tcPr>
          <w:p w:rsidR="0075268B" w:rsidRPr="00D77CB0" w:rsidRDefault="0075268B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1.能源類：汽油、柴油、桶裝瓦斯、天然瓦斯</w:t>
            </w:r>
          </w:p>
        </w:tc>
        <w:tc>
          <w:tcPr>
            <w:tcW w:w="2339" w:type="dxa"/>
            <w:vMerge w:val="restart"/>
            <w:vAlign w:val="center"/>
          </w:tcPr>
          <w:p w:rsidR="0075268B" w:rsidRPr="00D77CB0" w:rsidRDefault="0075268B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經濟部</w:t>
            </w:r>
          </w:p>
        </w:tc>
      </w:tr>
      <w:tr w:rsidR="0075268B" w:rsidRPr="00D77CB0" w:rsidTr="007B5B8F">
        <w:trPr>
          <w:trHeight w:val="288"/>
        </w:trPr>
        <w:tc>
          <w:tcPr>
            <w:tcW w:w="6596" w:type="dxa"/>
            <w:tcBorders>
              <w:top w:val="nil"/>
              <w:bottom w:val="nil"/>
            </w:tcBorders>
            <w:vAlign w:val="center"/>
          </w:tcPr>
          <w:p w:rsidR="0075268B" w:rsidRDefault="0075268B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2.食品類：糖、麵粉、奶油、沙拉油</w:t>
            </w:r>
          </w:p>
          <w:p w:rsidR="0075268B" w:rsidRPr="00D77CB0" w:rsidRDefault="0075268B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744C9">
              <w:rPr>
                <w:rFonts w:ascii="標楷體" w:eastAsia="標楷體" w:hAnsi="標楷體" w:hint="eastAsia"/>
                <w:sz w:val="28"/>
                <w:szCs w:val="28"/>
              </w:rPr>
              <w:t>公用事業費率：水、電等</w:t>
            </w:r>
          </w:p>
        </w:tc>
        <w:tc>
          <w:tcPr>
            <w:tcW w:w="2339" w:type="dxa"/>
            <w:vMerge/>
            <w:vAlign w:val="center"/>
          </w:tcPr>
          <w:p w:rsidR="0075268B" w:rsidRPr="00D77CB0" w:rsidRDefault="0075268B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68B" w:rsidRPr="00D77CB0" w:rsidTr="007B5B8F">
        <w:trPr>
          <w:trHeight w:val="302"/>
        </w:trPr>
        <w:tc>
          <w:tcPr>
            <w:tcW w:w="6596" w:type="dxa"/>
            <w:tcBorders>
              <w:top w:val="nil"/>
              <w:bottom w:val="nil"/>
            </w:tcBorders>
            <w:vAlign w:val="center"/>
          </w:tcPr>
          <w:p w:rsidR="0075268B" w:rsidRPr="00D77CB0" w:rsidRDefault="0075268B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.大宗物資：黃豆、小麥、玉米</w:t>
            </w:r>
          </w:p>
        </w:tc>
        <w:tc>
          <w:tcPr>
            <w:tcW w:w="2339" w:type="dxa"/>
            <w:vMerge/>
            <w:vAlign w:val="center"/>
          </w:tcPr>
          <w:p w:rsidR="0075268B" w:rsidRPr="00D77CB0" w:rsidRDefault="0075268B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68B" w:rsidRPr="00D77CB0" w:rsidTr="007B5B8F">
        <w:trPr>
          <w:trHeight w:val="288"/>
        </w:trPr>
        <w:tc>
          <w:tcPr>
            <w:tcW w:w="6596" w:type="dxa"/>
            <w:tcBorders>
              <w:top w:val="nil"/>
              <w:bottom w:val="single" w:sz="4" w:space="0" w:color="auto"/>
            </w:tcBorders>
            <w:vAlign w:val="center"/>
          </w:tcPr>
          <w:p w:rsidR="0075268B" w:rsidRPr="00D77CB0" w:rsidRDefault="0075268B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.民生物資：成人奶粉、速食麵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衛生紙等</w:t>
            </w: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vAlign w:val="center"/>
          </w:tcPr>
          <w:p w:rsidR="0075268B" w:rsidRPr="00D77CB0" w:rsidRDefault="0075268B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9B1" w:rsidRPr="00D77CB0" w:rsidTr="007B5B8F">
        <w:trPr>
          <w:trHeight w:val="288"/>
        </w:trPr>
        <w:tc>
          <w:tcPr>
            <w:tcW w:w="6596" w:type="dxa"/>
            <w:tcBorders>
              <w:bottom w:val="nil"/>
            </w:tcBorders>
            <w:vAlign w:val="center"/>
          </w:tcPr>
          <w:p w:rsidR="004559B1" w:rsidRPr="00D77CB0" w:rsidRDefault="004559B1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米、肉類、</w:t>
            </w:r>
            <w:r w:rsidR="00582460" w:rsidRPr="00D77CB0">
              <w:rPr>
                <w:rFonts w:ascii="標楷體" w:eastAsia="標楷體" w:hAnsi="標楷體" w:hint="eastAsia"/>
                <w:sz w:val="28"/>
                <w:szCs w:val="28"/>
              </w:rPr>
              <w:t>水產品、</w:t>
            </w: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蛋</w:t>
            </w:r>
            <w:r w:rsidR="00E56E31" w:rsidRPr="00D77CB0">
              <w:rPr>
                <w:rFonts w:ascii="標楷體" w:eastAsia="標楷體" w:hAnsi="標楷體" w:hint="eastAsia"/>
                <w:sz w:val="28"/>
                <w:szCs w:val="28"/>
              </w:rPr>
              <w:t>、蔬菜、水果、鮮乳等農產品</w:t>
            </w: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:rsidR="004559B1" w:rsidRPr="00D77CB0" w:rsidRDefault="004559B1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農委會</w:t>
            </w:r>
          </w:p>
        </w:tc>
      </w:tr>
      <w:tr w:rsidR="004559B1" w:rsidRPr="00D77CB0" w:rsidTr="007B5B8F">
        <w:trPr>
          <w:trHeight w:val="288"/>
        </w:trPr>
        <w:tc>
          <w:tcPr>
            <w:tcW w:w="6596" w:type="dxa"/>
            <w:tcBorders>
              <w:top w:val="single" w:sz="4" w:space="0" w:color="auto"/>
            </w:tcBorders>
            <w:vAlign w:val="center"/>
          </w:tcPr>
          <w:p w:rsidR="004559B1" w:rsidRPr="00D77CB0" w:rsidRDefault="00E56E31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歲以下嬰兒奶粉及</w:t>
            </w:r>
            <w:r w:rsidRPr="00D77CB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歲以上兒童奶粉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4559B1" w:rsidRPr="00D77CB0" w:rsidRDefault="0082631D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衛福部</w:t>
            </w:r>
          </w:p>
        </w:tc>
      </w:tr>
      <w:tr w:rsidR="004559B1" w:rsidRPr="00D77CB0" w:rsidTr="007B5B8F">
        <w:trPr>
          <w:trHeight w:val="288"/>
        </w:trPr>
        <w:tc>
          <w:tcPr>
            <w:tcW w:w="6596" w:type="dxa"/>
            <w:vAlign w:val="center"/>
          </w:tcPr>
          <w:p w:rsidR="004559B1" w:rsidRPr="00D77CB0" w:rsidRDefault="004559B1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查辦廠商不法囤積、聯合哄抬等行為</w:t>
            </w:r>
          </w:p>
        </w:tc>
        <w:tc>
          <w:tcPr>
            <w:tcW w:w="2339" w:type="dxa"/>
            <w:vAlign w:val="center"/>
          </w:tcPr>
          <w:p w:rsidR="004559B1" w:rsidRPr="00D77CB0" w:rsidRDefault="004559B1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公平會、</w:t>
            </w:r>
            <w:r w:rsidR="00D138D6" w:rsidRPr="00D77CB0">
              <w:rPr>
                <w:rFonts w:ascii="標楷體" w:eastAsia="標楷體" w:hAnsi="標楷體" w:hint="eastAsia"/>
                <w:sz w:val="28"/>
                <w:szCs w:val="28"/>
              </w:rPr>
              <w:t>法務部</w:t>
            </w: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138D6" w:rsidRPr="00D77CB0"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</w:tc>
      </w:tr>
      <w:tr w:rsidR="00A727A9" w:rsidRPr="00D77CB0" w:rsidTr="007B5B8F">
        <w:trPr>
          <w:trHeight w:val="590"/>
        </w:trPr>
        <w:tc>
          <w:tcPr>
            <w:tcW w:w="6596" w:type="dxa"/>
            <w:vAlign w:val="center"/>
          </w:tcPr>
          <w:p w:rsidR="00A727A9" w:rsidRPr="00D77CB0" w:rsidRDefault="00A727A9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促進商品或服務維持合理價格及公平交易；必要時，協調廠商提供平價商品</w:t>
            </w:r>
          </w:p>
        </w:tc>
        <w:tc>
          <w:tcPr>
            <w:tcW w:w="2339" w:type="dxa"/>
            <w:vAlign w:val="center"/>
          </w:tcPr>
          <w:p w:rsidR="00A727A9" w:rsidRPr="00D77CB0" w:rsidRDefault="00A727A9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行政院消保處</w:t>
            </w:r>
          </w:p>
        </w:tc>
      </w:tr>
      <w:tr w:rsidR="00991AE5" w:rsidRPr="00D77CB0" w:rsidTr="007B5B8F">
        <w:trPr>
          <w:trHeight w:val="590"/>
        </w:trPr>
        <w:tc>
          <w:tcPr>
            <w:tcW w:w="6596" w:type="dxa"/>
            <w:vAlign w:val="center"/>
          </w:tcPr>
          <w:p w:rsidR="00E96FDF" w:rsidRPr="00D77CB0" w:rsidRDefault="00991AE5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CE623F" w:rsidRPr="00D77CB0">
              <w:rPr>
                <w:rFonts w:ascii="標楷體" w:eastAsia="標楷體" w:hAnsi="標楷體" w:hint="eastAsia"/>
                <w:bCs/>
                <w:sz w:val="28"/>
                <w:szCs w:val="28"/>
              </w:rPr>
              <w:t>擔任「穩定物價小組」幕僚</w:t>
            </w:r>
          </w:p>
          <w:p w:rsidR="00E96FDF" w:rsidRPr="00D77CB0" w:rsidRDefault="00991AE5" w:rsidP="007526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514FD3" w:rsidRPr="00D77CB0">
              <w:rPr>
                <w:rFonts w:ascii="標楷體" w:eastAsia="標楷體" w:hAnsi="標楷體" w:hint="eastAsia"/>
                <w:bCs/>
                <w:sz w:val="28"/>
                <w:szCs w:val="28"/>
              </w:rPr>
              <w:t>研析國內外物價情勢，研提相關政策建議</w:t>
            </w:r>
          </w:p>
          <w:p w:rsidR="00991AE5" w:rsidRPr="00D77CB0" w:rsidRDefault="00991AE5" w:rsidP="00514FD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514FD3" w:rsidRPr="00D77CB0">
              <w:rPr>
                <w:rFonts w:ascii="標楷體" w:eastAsia="標楷體" w:hAnsi="標楷體" w:hint="eastAsia"/>
                <w:bCs/>
                <w:sz w:val="28"/>
                <w:szCs w:val="28"/>
              </w:rPr>
              <w:t>彙整跨部會穩定物價措施</w:t>
            </w:r>
          </w:p>
        </w:tc>
        <w:tc>
          <w:tcPr>
            <w:tcW w:w="2339" w:type="dxa"/>
            <w:vAlign w:val="center"/>
          </w:tcPr>
          <w:p w:rsidR="00991AE5" w:rsidRPr="00D77CB0" w:rsidRDefault="00991AE5" w:rsidP="007526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CB0">
              <w:rPr>
                <w:rFonts w:ascii="標楷體" w:eastAsia="標楷體" w:hAnsi="標楷體" w:hint="eastAsia"/>
                <w:sz w:val="28"/>
                <w:szCs w:val="28"/>
              </w:rPr>
              <w:t>國發會</w:t>
            </w:r>
          </w:p>
        </w:tc>
      </w:tr>
    </w:tbl>
    <w:p w:rsidR="00A727A9" w:rsidRPr="000E6009" w:rsidRDefault="00A727A9" w:rsidP="00E56E31">
      <w:pPr>
        <w:pStyle w:val="Web"/>
        <w:adjustRightInd w:val="0"/>
        <w:snapToGrid w:val="0"/>
        <w:spacing w:beforeLines="20" w:before="72" w:afterLines="20" w:after="72" w:line="460" w:lineRule="exact"/>
        <w:ind w:leftChars="-64" w:left="-154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四、開會</w:t>
      </w:r>
      <w:r w:rsidR="00E56E31" w:rsidRPr="000E6009">
        <w:rPr>
          <w:rFonts w:ascii="Times New Roman" w:eastAsia="標楷體" w:hAnsi="Times New Roman" w:hint="eastAsia"/>
          <w:b/>
          <w:color w:val="000000"/>
          <w:sz w:val="28"/>
          <w:szCs w:val="28"/>
        </w:rPr>
        <w:t>時間</w:t>
      </w:r>
    </w:p>
    <w:p w:rsidR="000F327B" w:rsidRPr="00D77CB0" w:rsidRDefault="00AF3526" w:rsidP="00E56E31">
      <w:pPr>
        <w:pStyle w:val="Web"/>
        <w:spacing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CB44DD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特殊節慶：春節、端午節及中秋節等物價情勢之因應</w:t>
      </w:r>
      <w:r w:rsidR="00D67C43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FF6E17" w:rsidRPr="00D77CB0" w:rsidRDefault="00AF3526" w:rsidP="00D77CB0">
      <w:pPr>
        <w:pStyle w:val="Web"/>
        <w:spacing w:line="360" w:lineRule="exact"/>
        <w:ind w:left="490" w:hangingChars="175" w:hanging="490"/>
        <w:rPr>
          <w:rFonts w:ascii="Times New Roman" w:eastAsia="標楷體" w:hAnsi="Times New Roman"/>
          <w:color w:val="000000"/>
          <w:sz w:val="28"/>
          <w:szCs w:val="28"/>
        </w:rPr>
      </w:pP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CB44DD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重要變革引起之物價波動：如</w:t>
      </w:r>
      <w:r w:rsidR="00CB44DD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 w:rsidR="00CB44DD" w:rsidRPr="00D77CB0">
        <w:rPr>
          <w:rFonts w:ascii="Times New Roman" w:eastAsia="標楷體" w:hAnsi="Times New Roman"/>
          <w:color w:val="000000"/>
          <w:sz w:val="28"/>
          <w:szCs w:val="28"/>
        </w:rPr>
        <w:t xml:space="preserve">97 </w:t>
      </w:r>
      <w:r w:rsidR="00CB44DD" w:rsidRPr="00D77CB0">
        <w:rPr>
          <w:rFonts w:ascii="Times New Roman" w:eastAsia="標楷體" w:hAnsi="Times New Roman"/>
          <w:color w:val="000000"/>
          <w:sz w:val="28"/>
          <w:szCs w:val="28"/>
        </w:rPr>
        <w:t>年油氣</w:t>
      </w:r>
      <w:r w:rsidR="00CB44DD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及電價合理化方案之實施</w:t>
      </w:r>
      <w:r w:rsidR="00D67C43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76292A" w:rsidRPr="00550FC1" w:rsidRDefault="00AF3526" w:rsidP="00D77CB0">
      <w:pPr>
        <w:pStyle w:val="Web"/>
        <w:spacing w:line="360" w:lineRule="exact"/>
        <w:ind w:left="490" w:hangingChars="175" w:hanging="490"/>
        <w:rPr>
          <w:rFonts w:ascii="Times New Roman" w:eastAsia="標楷體" w:hAnsi="Times New Roman"/>
          <w:color w:val="000000"/>
          <w:sz w:val="32"/>
        </w:rPr>
      </w:pP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三</w:t>
      </w:r>
      <w:r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C017EA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突發性外在因素（如風</w:t>
      </w:r>
      <w:r w:rsidR="00CB44DD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災）等造成之物價波動：如</w:t>
      </w:r>
      <w:r w:rsidR="00D67C43" w:rsidRPr="00D77CB0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="00D67C43" w:rsidRPr="00D77CB0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="00D67C43" w:rsidRPr="00D77CB0">
        <w:rPr>
          <w:rFonts w:ascii="Times New Roman" w:eastAsia="標楷體" w:hAnsi="Times New Roman"/>
          <w:color w:val="000000"/>
          <w:sz w:val="28"/>
          <w:szCs w:val="28"/>
        </w:rPr>
        <w:t>9</w:t>
      </w:r>
      <w:r w:rsidR="00D67C43" w:rsidRPr="00D77CB0">
        <w:rPr>
          <w:rFonts w:ascii="Times New Roman" w:eastAsia="標楷體" w:hAnsi="Times New Roman"/>
          <w:color w:val="000000"/>
          <w:sz w:val="28"/>
          <w:szCs w:val="28"/>
        </w:rPr>
        <w:t>月風災</w:t>
      </w:r>
      <w:r w:rsidR="00D67C43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造成</w:t>
      </w:r>
      <w:r w:rsidR="00D67C43" w:rsidRPr="00D77CB0">
        <w:rPr>
          <w:rFonts w:ascii="Times New Roman" w:eastAsia="標楷體" w:hAnsi="Times New Roman"/>
          <w:color w:val="000000"/>
          <w:sz w:val="28"/>
          <w:szCs w:val="28"/>
        </w:rPr>
        <w:t>菜價</w:t>
      </w:r>
      <w:r w:rsidR="00D67C43" w:rsidRPr="00D77CB0">
        <w:rPr>
          <w:rFonts w:ascii="Times New Roman" w:eastAsia="標楷體" w:hAnsi="Times New Roman" w:hint="eastAsia"/>
          <w:color w:val="000000"/>
          <w:sz w:val="28"/>
          <w:szCs w:val="28"/>
        </w:rPr>
        <w:t>上</w:t>
      </w:r>
      <w:r w:rsidR="00D67C43" w:rsidRPr="00D77CB0">
        <w:rPr>
          <w:rFonts w:ascii="Times New Roman" w:eastAsia="標楷體" w:hAnsi="Times New Roman"/>
          <w:color w:val="000000"/>
          <w:sz w:val="28"/>
          <w:szCs w:val="28"/>
        </w:rPr>
        <w:t>漲。</w:t>
      </w:r>
    </w:p>
    <w:sectPr w:rsidR="0076292A" w:rsidRPr="00550F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80" w:rsidRDefault="00A57C80" w:rsidP="00A57C80">
      <w:r>
        <w:separator/>
      </w:r>
    </w:p>
  </w:endnote>
  <w:endnote w:type="continuationSeparator" w:id="0">
    <w:p w:rsidR="00A57C80" w:rsidRDefault="00A57C80" w:rsidP="00A5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345959"/>
      <w:docPartObj>
        <w:docPartGallery w:val="Page Numbers (Bottom of Page)"/>
        <w:docPartUnique/>
      </w:docPartObj>
    </w:sdtPr>
    <w:sdtEndPr/>
    <w:sdtContent>
      <w:p w:rsidR="00A57C80" w:rsidRDefault="00A57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CE" w:rsidRPr="00A06ECE">
          <w:rPr>
            <w:noProof/>
            <w:lang w:val="zh-TW"/>
          </w:rPr>
          <w:t>1</w:t>
        </w:r>
        <w:r>
          <w:fldChar w:fldCharType="end"/>
        </w:r>
      </w:p>
    </w:sdtContent>
  </w:sdt>
  <w:p w:rsidR="00A57C80" w:rsidRDefault="00A57C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80" w:rsidRDefault="00A57C80" w:rsidP="00A57C80">
      <w:r>
        <w:separator/>
      </w:r>
    </w:p>
  </w:footnote>
  <w:footnote w:type="continuationSeparator" w:id="0">
    <w:p w:rsidR="00A57C80" w:rsidRDefault="00A57C80" w:rsidP="00A5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55DA"/>
    <w:multiLevelType w:val="hybridMultilevel"/>
    <w:tmpl w:val="57ACCB32"/>
    <w:lvl w:ilvl="0" w:tplc="B5DC2AC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7"/>
        </w:tabs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7"/>
        </w:tabs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7"/>
        </w:tabs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7"/>
        </w:tabs>
        <w:ind w:left="4697" w:hanging="480"/>
      </w:pPr>
    </w:lvl>
  </w:abstractNum>
  <w:abstractNum w:abstractNumId="1">
    <w:nsid w:val="481A4B20"/>
    <w:multiLevelType w:val="hybridMultilevel"/>
    <w:tmpl w:val="930490DC"/>
    <w:lvl w:ilvl="0" w:tplc="DFEE57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E0F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887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686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435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881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0E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EAF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6DE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37988"/>
    <w:multiLevelType w:val="hybridMultilevel"/>
    <w:tmpl w:val="30940F1E"/>
    <w:lvl w:ilvl="0" w:tplc="5AB2B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52F9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0A6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82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667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C34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45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EB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AE9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A4"/>
    <w:rsid w:val="00017F88"/>
    <w:rsid w:val="000E6009"/>
    <w:rsid w:val="000F327B"/>
    <w:rsid w:val="00133C87"/>
    <w:rsid w:val="00174884"/>
    <w:rsid w:val="001E10C4"/>
    <w:rsid w:val="00250542"/>
    <w:rsid w:val="00253F10"/>
    <w:rsid w:val="002C74E4"/>
    <w:rsid w:val="0031337F"/>
    <w:rsid w:val="00325AEA"/>
    <w:rsid w:val="00337867"/>
    <w:rsid w:val="003B4AB2"/>
    <w:rsid w:val="003D2EDD"/>
    <w:rsid w:val="00401923"/>
    <w:rsid w:val="004559B1"/>
    <w:rsid w:val="004E3C69"/>
    <w:rsid w:val="00514FD3"/>
    <w:rsid w:val="00550FC1"/>
    <w:rsid w:val="005546C3"/>
    <w:rsid w:val="00582460"/>
    <w:rsid w:val="005E039B"/>
    <w:rsid w:val="006005F6"/>
    <w:rsid w:val="006009CF"/>
    <w:rsid w:val="00642E70"/>
    <w:rsid w:val="006912BA"/>
    <w:rsid w:val="006B522E"/>
    <w:rsid w:val="006E0B9B"/>
    <w:rsid w:val="0075268B"/>
    <w:rsid w:val="00755285"/>
    <w:rsid w:val="0076292A"/>
    <w:rsid w:val="007B5B8F"/>
    <w:rsid w:val="007C382B"/>
    <w:rsid w:val="007D2DA4"/>
    <w:rsid w:val="0082631D"/>
    <w:rsid w:val="0085493E"/>
    <w:rsid w:val="00856A1E"/>
    <w:rsid w:val="008672FD"/>
    <w:rsid w:val="008744C9"/>
    <w:rsid w:val="00887675"/>
    <w:rsid w:val="00991AE5"/>
    <w:rsid w:val="009D3A38"/>
    <w:rsid w:val="009E70B1"/>
    <w:rsid w:val="00A06ECE"/>
    <w:rsid w:val="00A2418D"/>
    <w:rsid w:val="00A57C80"/>
    <w:rsid w:val="00A60F12"/>
    <w:rsid w:val="00A727A9"/>
    <w:rsid w:val="00AA7AD8"/>
    <w:rsid w:val="00AF3526"/>
    <w:rsid w:val="00B01A03"/>
    <w:rsid w:val="00B1107A"/>
    <w:rsid w:val="00BF5524"/>
    <w:rsid w:val="00C017EA"/>
    <w:rsid w:val="00C150FB"/>
    <w:rsid w:val="00C4377C"/>
    <w:rsid w:val="00C927F5"/>
    <w:rsid w:val="00CB44DD"/>
    <w:rsid w:val="00CE16D3"/>
    <w:rsid w:val="00CE365D"/>
    <w:rsid w:val="00CE623F"/>
    <w:rsid w:val="00CF50DD"/>
    <w:rsid w:val="00D013C5"/>
    <w:rsid w:val="00D05DB3"/>
    <w:rsid w:val="00D138D6"/>
    <w:rsid w:val="00D67C43"/>
    <w:rsid w:val="00D77CB0"/>
    <w:rsid w:val="00D867F4"/>
    <w:rsid w:val="00DC2727"/>
    <w:rsid w:val="00DC5B3B"/>
    <w:rsid w:val="00E03042"/>
    <w:rsid w:val="00E15F0A"/>
    <w:rsid w:val="00E4705C"/>
    <w:rsid w:val="00E56E31"/>
    <w:rsid w:val="00E96FDF"/>
    <w:rsid w:val="00F40E13"/>
    <w:rsid w:val="00F45738"/>
    <w:rsid w:val="00F87F8A"/>
    <w:rsid w:val="00FB0992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D2DA4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rsid w:val="0076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7C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7C80"/>
    <w:rPr>
      <w:sz w:val="20"/>
      <w:szCs w:val="20"/>
    </w:rPr>
  </w:style>
  <w:style w:type="paragraph" w:customStyle="1" w:styleId="a8">
    <w:name w:val="字元 字元"/>
    <w:basedOn w:val="a"/>
    <w:semiHidden/>
    <w:rsid w:val="00A2418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9">
    <w:name w:val="Balloon Text"/>
    <w:basedOn w:val="a"/>
    <w:link w:val="aa"/>
    <w:uiPriority w:val="99"/>
    <w:semiHidden/>
    <w:unhideWhenUsed/>
    <w:rsid w:val="00A6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0F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D2DA4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rsid w:val="0076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7C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7C80"/>
    <w:rPr>
      <w:sz w:val="20"/>
      <w:szCs w:val="20"/>
    </w:rPr>
  </w:style>
  <w:style w:type="paragraph" w:customStyle="1" w:styleId="a8">
    <w:name w:val="字元 字元"/>
    <w:basedOn w:val="a"/>
    <w:semiHidden/>
    <w:rsid w:val="00A2418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9">
    <w:name w:val="Balloon Text"/>
    <w:basedOn w:val="a"/>
    <w:link w:val="aa"/>
    <w:uiPriority w:val="99"/>
    <w:semiHidden/>
    <w:unhideWhenUsed/>
    <w:rsid w:val="00A6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0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214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284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54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4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黃鈺茹</dc:creator>
  <cp:lastModifiedBy>吳玟玲</cp:lastModifiedBy>
  <cp:revision>2</cp:revision>
  <cp:lastPrinted>2018-02-26T07:51:00Z</cp:lastPrinted>
  <dcterms:created xsi:type="dcterms:W3CDTF">2018-03-05T03:26:00Z</dcterms:created>
  <dcterms:modified xsi:type="dcterms:W3CDTF">2018-03-05T03:26:00Z</dcterms:modified>
</cp:coreProperties>
</file>